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022B" w14:textId="261C0749" w:rsidR="00CD1CDD" w:rsidRPr="00CD1CDD" w:rsidRDefault="00C27B20" w:rsidP="00CD1CDD">
      <w:pPr>
        <w:spacing w:after="120" w:line="360" w:lineRule="auto"/>
        <w:ind w:left="450" w:right="1497"/>
        <w:rPr>
          <w:rFonts w:ascii="Arial" w:hAnsi="Arial" w:cs="Arial"/>
          <w:b/>
          <w:bCs/>
          <w:sz w:val="28"/>
          <w:szCs w:val="28"/>
        </w:rPr>
      </w:pPr>
      <w:r>
        <w:rPr>
          <w:rFonts w:ascii="Arial" w:hAnsi="Arial"/>
          <w:b/>
          <w:sz w:val="28"/>
        </w:rPr>
        <w:t>New AMAZONE FW 580 flex ring roller for mounted implements</w:t>
      </w:r>
    </w:p>
    <w:p w14:paraId="511D4A9A" w14:textId="77777777" w:rsidR="004A4E71" w:rsidRDefault="004A4E71" w:rsidP="00CD1CDD">
      <w:pPr>
        <w:spacing w:after="120" w:line="360" w:lineRule="auto"/>
        <w:ind w:left="450" w:right="1497"/>
        <w:rPr>
          <w:rFonts w:ascii="Arial" w:eastAsia="Arial" w:hAnsi="Arial" w:cs="Arial"/>
        </w:rPr>
      </w:pPr>
    </w:p>
    <w:p w14:paraId="0694BA2F" w14:textId="536C2E96" w:rsidR="00CD1CDD" w:rsidRDefault="00676029" w:rsidP="00E82942">
      <w:pPr>
        <w:spacing w:line="360" w:lineRule="auto"/>
        <w:ind w:left="450" w:right="1497"/>
        <w:rPr>
          <w:rFonts w:ascii="Arial" w:eastAsia="Arial" w:hAnsi="Arial" w:cs="Arial"/>
        </w:rPr>
      </w:pPr>
      <w:r>
        <w:rPr>
          <w:rFonts w:ascii="Arial" w:hAnsi="Arial"/>
        </w:rPr>
        <w:t>AMAZONE introduces the FW 580 flex ring roller, a new packer roller for the Cenio and Cenius mounted cultivators and Catros mounted compact disc harrows. Thanks to its open design with a ring spacing of 200 mm and its narrow roller core, the roller, with a total diameter of 580 mm, is suitable for a broad range of applications. Its performance is impressive on both sandy and loamy soils.</w:t>
      </w:r>
    </w:p>
    <w:p w14:paraId="2AE10546" w14:textId="77777777" w:rsidR="00676029" w:rsidRPr="00484FFA" w:rsidRDefault="00676029" w:rsidP="00CD1CDD">
      <w:pPr>
        <w:spacing w:line="360" w:lineRule="auto"/>
        <w:ind w:left="450" w:right="1497"/>
        <w:rPr>
          <w:rFonts w:ascii="Arial" w:eastAsia="Arial" w:hAnsi="Arial" w:cs="Arial"/>
        </w:rPr>
      </w:pPr>
    </w:p>
    <w:p w14:paraId="12B760BD" w14:textId="6408EFE5" w:rsidR="00CD1CDD" w:rsidRDefault="00CD1CDD" w:rsidP="00D71F78">
      <w:pPr>
        <w:spacing w:line="360" w:lineRule="auto"/>
        <w:ind w:left="450" w:right="1497"/>
        <w:rPr>
          <w:rFonts w:ascii="Arial" w:eastAsia="Arial" w:hAnsi="Arial" w:cs="Arial"/>
        </w:rPr>
      </w:pPr>
      <w:r>
        <w:rPr>
          <w:rFonts w:ascii="Arial" w:hAnsi="Arial"/>
        </w:rPr>
        <w:t>Thanks to the continuous spring action of the rings, the FW 580 produces a lot of fine soil whilst ensuring deep reconsolidation and a loose soil surface. These properties make it perfect for targeted seedbed preparation. In addition, the closed rings reduce the carry-over of soil and weed seeds. This helps to improve field hygiene, especially when working in different fields.</w:t>
      </w:r>
    </w:p>
    <w:p w14:paraId="2F188543" w14:textId="77777777" w:rsidR="005A0A28" w:rsidRDefault="005A0A28" w:rsidP="00CD1CDD">
      <w:pPr>
        <w:spacing w:line="360" w:lineRule="auto"/>
        <w:ind w:left="450" w:right="1497"/>
        <w:rPr>
          <w:rFonts w:ascii="Arial" w:eastAsia="Arial" w:hAnsi="Arial" w:cs="Arial"/>
        </w:rPr>
      </w:pPr>
    </w:p>
    <w:p w14:paraId="06B59649" w14:textId="157F8DAD" w:rsidR="00AE3A72" w:rsidRDefault="00247E0C" w:rsidP="00CD1CDD">
      <w:pPr>
        <w:spacing w:line="360" w:lineRule="auto"/>
        <w:ind w:left="450" w:right="1497"/>
        <w:rPr>
          <w:rFonts w:ascii="Arial" w:eastAsia="Arial" w:hAnsi="Arial" w:cs="Arial"/>
        </w:rPr>
      </w:pPr>
      <w:r>
        <w:rPr>
          <w:rFonts w:ascii="Arial" w:hAnsi="Arial"/>
        </w:rPr>
        <w:t xml:space="preserve">The excellent cleaning effect created by the spring action of the rings is also very advantageous. This ensures reliable operation, even in damp and sticky soil conditions. Thanks to the small roller tube diameter of 140 mm, the roller offers excellent through-passage on light sandy soils. The arrangement of the rings ensures a reliable self-driving effect. </w:t>
      </w:r>
    </w:p>
    <w:p w14:paraId="323811BA" w14:textId="77777777" w:rsidR="00AE3A72" w:rsidRDefault="00AE3A72" w:rsidP="00CD1CDD">
      <w:pPr>
        <w:spacing w:line="360" w:lineRule="auto"/>
        <w:ind w:left="450" w:right="1497"/>
        <w:rPr>
          <w:rFonts w:ascii="Arial" w:eastAsia="Arial" w:hAnsi="Arial" w:cs="Arial"/>
        </w:rPr>
      </w:pPr>
    </w:p>
    <w:p w14:paraId="43D73CF7" w14:textId="6BA4C0E7" w:rsidR="00CD1CDD" w:rsidRPr="00AB5888" w:rsidRDefault="00AB5888" w:rsidP="00AB5888">
      <w:pPr>
        <w:spacing w:line="360" w:lineRule="auto"/>
        <w:ind w:left="450" w:right="1497"/>
        <w:rPr>
          <w:rFonts w:ascii="Arial" w:eastAsia="Arial" w:hAnsi="Arial" w:cs="Arial"/>
        </w:rPr>
      </w:pPr>
      <w:r>
        <w:rPr>
          <w:rFonts w:ascii="Arial" w:hAnsi="Arial"/>
        </w:rPr>
        <w:t>An optional sprung cleaning system offers additional functionality and effectively prevents the roller from sticking, even in the most demanding soil conditions. A harrow system ensures finer crumbling of the seedbed and supports precise placement of the seed. Both systems also contribute to additional levelling on very light soils.</w:t>
      </w:r>
    </w:p>
    <w:p w14:paraId="334AA227" w14:textId="77777777" w:rsidR="00CD1CDD" w:rsidRPr="00484FFA" w:rsidRDefault="00CD1CDD" w:rsidP="00CD1CDD">
      <w:pPr>
        <w:spacing w:line="360" w:lineRule="auto"/>
        <w:ind w:left="450" w:right="1497"/>
        <w:rPr>
          <w:rFonts w:ascii="Arial" w:eastAsia="Arial" w:hAnsi="Arial" w:cs="Arial"/>
        </w:rPr>
      </w:pPr>
    </w:p>
    <w:p w14:paraId="513B8483" w14:textId="5D4D068A" w:rsidR="00CD1CDD" w:rsidRPr="00AE3A72" w:rsidRDefault="00AE3A72" w:rsidP="00AE3A72">
      <w:pPr>
        <w:spacing w:line="360" w:lineRule="auto"/>
        <w:ind w:left="450" w:right="1497"/>
        <w:rPr>
          <w:rFonts w:ascii="Arial" w:eastAsia="Arial" w:hAnsi="Arial" w:cs="Arial"/>
        </w:rPr>
      </w:pPr>
      <w:r>
        <w:rPr>
          <w:rFonts w:ascii="Arial" w:hAnsi="Arial"/>
        </w:rPr>
        <w:t xml:space="preserve">Thanks to its low own weight, the flex ring roller can be easily lifted by smaller tractors both at the headland and when travelling on the road. </w:t>
      </w:r>
    </w:p>
    <w:p w14:paraId="73578754" w14:textId="77777777" w:rsidR="00CD1CDD" w:rsidRPr="00484FFA" w:rsidRDefault="00CD1CDD" w:rsidP="00CD1CDD">
      <w:pPr>
        <w:spacing w:line="360" w:lineRule="auto"/>
        <w:ind w:left="450" w:right="1497"/>
        <w:rPr>
          <w:rFonts w:ascii="Arial" w:eastAsia="Arial" w:hAnsi="Arial" w:cs="Arial"/>
        </w:rPr>
      </w:pPr>
    </w:p>
    <w:p w14:paraId="6BFC0044" w14:textId="77777777" w:rsidR="00AA43B0" w:rsidRDefault="00AA43B0">
      <w:pPr>
        <w:rPr>
          <w:rFonts w:ascii="Arial" w:hAnsi="Arial"/>
          <w:b/>
        </w:rPr>
      </w:pPr>
      <w:r>
        <w:rPr>
          <w:rFonts w:ascii="Arial" w:hAnsi="Arial"/>
          <w:b/>
        </w:rPr>
        <w:br w:type="page"/>
      </w:r>
    </w:p>
    <w:p w14:paraId="7FEF9760" w14:textId="08317256" w:rsidR="00CD1CDD" w:rsidRDefault="00D629AB" w:rsidP="00CD1CDD">
      <w:pPr>
        <w:spacing w:line="360" w:lineRule="auto"/>
        <w:ind w:left="450" w:right="1497"/>
        <w:rPr>
          <w:rFonts w:ascii="Arial" w:eastAsia="Arial" w:hAnsi="Arial" w:cs="Arial"/>
          <w:b/>
          <w:bCs/>
        </w:rPr>
      </w:pPr>
      <w:r>
        <w:rPr>
          <w:rFonts w:ascii="Arial" w:hAnsi="Arial"/>
          <w:b/>
        </w:rPr>
        <w:lastRenderedPageBreak/>
        <w:t>The advantages at a glance:</w:t>
      </w:r>
    </w:p>
    <w:p w14:paraId="43FFE788" w14:textId="77777777" w:rsidR="00D629AB" w:rsidRPr="00484FFA" w:rsidRDefault="00D629AB" w:rsidP="00CD1CDD">
      <w:pPr>
        <w:spacing w:line="360" w:lineRule="auto"/>
        <w:ind w:left="450" w:right="1497"/>
        <w:rPr>
          <w:rFonts w:ascii="Arial" w:eastAsia="Arial" w:hAnsi="Arial" w:cs="Arial"/>
          <w:b/>
          <w:bCs/>
        </w:rPr>
      </w:pPr>
    </w:p>
    <w:p w14:paraId="258F3370"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 xml:space="preserve">Good turning properties, thanks to a diameter of 580 mm </w:t>
      </w:r>
    </w:p>
    <w:p w14:paraId="01B52961" w14:textId="77777777"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High load-bearing capacity, thanks to robust flex rings</w:t>
      </w:r>
    </w:p>
    <w:p w14:paraId="1E0131FA" w14:textId="517EC7B2" w:rsidR="00CD1CDD" w:rsidRPr="00484FFA" w:rsidRDefault="00CD1CDD" w:rsidP="00CD1CDD">
      <w:pPr>
        <w:numPr>
          <w:ilvl w:val="0"/>
          <w:numId w:val="7"/>
        </w:numPr>
        <w:spacing w:line="360" w:lineRule="auto"/>
        <w:ind w:left="900" w:right="1497"/>
        <w:rPr>
          <w:rFonts w:ascii="Arial" w:eastAsia="Arial" w:hAnsi="Arial" w:cs="Arial"/>
        </w:rPr>
      </w:pPr>
      <w:r>
        <w:rPr>
          <w:rFonts w:ascii="Arial" w:hAnsi="Arial"/>
        </w:rPr>
        <w:t>Suitable for varying soil types – from sandy to loamy</w:t>
      </w:r>
    </w:p>
    <w:p w14:paraId="2EE6FF18"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Deep reconsolidation yet with a loose soil surface</w:t>
      </w:r>
    </w:p>
    <w:p w14:paraId="6ED4F9D5" w14:textId="5DAF7EED" w:rsidR="00CD1CDD" w:rsidRPr="0099188E" w:rsidRDefault="00CD1CDD" w:rsidP="00CD1CDD">
      <w:pPr>
        <w:numPr>
          <w:ilvl w:val="0"/>
          <w:numId w:val="7"/>
        </w:numPr>
        <w:spacing w:line="360" w:lineRule="auto"/>
        <w:ind w:left="900" w:right="1497"/>
        <w:rPr>
          <w:rFonts w:ascii="Arial" w:eastAsia="Arial" w:hAnsi="Arial" w:cs="Arial"/>
        </w:rPr>
      </w:pPr>
      <w:r>
        <w:rPr>
          <w:rFonts w:ascii="Arial" w:hAnsi="Arial"/>
        </w:rPr>
        <w:t>Very good cleaning and crumbling effect, thanks to the spring action of the rings</w:t>
      </w:r>
    </w:p>
    <w:p w14:paraId="7B815078" w14:textId="0AA11717" w:rsidR="00CD1CDD" w:rsidRPr="00484FFA" w:rsidRDefault="00CD1CDD" w:rsidP="00AE3A72">
      <w:pPr>
        <w:numPr>
          <w:ilvl w:val="0"/>
          <w:numId w:val="7"/>
        </w:numPr>
        <w:spacing w:line="360" w:lineRule="auto"/>
        <w:ind w:left="900" w:right="57"/>
        <w:rPr>
          <w:rFonts w:ascii="Arial" w:eastAsia="Arial" w:hAnsi="Arial" w:cs="Arial"/>
        </w:rPr>
      </w:pPr>
      <w:r>
        <w:rPr>
          <w:rFonts w:ascii="Arial" w:hAnsi="Arial"/>
        </w:rPr>
        <w:t>Additional crumbling and levelling with optional sprung cleaning system and harrow system</w:t>
      </w:r>
    </w:p>
    <w:p w14:paraId="2AF9019C"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Low weight for easy lifting at the headland</w:t>
      </w:r>
    </w:p>
    <w:p w14:paraId="2DBF7472" w14:textId="77777777" w:rsidR="00CD1CDD" w:rsidRDefault="00CD1CDD" w:rsidP="00CD1CDD">
      <w:pPr>
        <w:numPr>
          <w:ilvl w:val="0"/>
          <w:numId w:val="7"/>
        </w:numPr>
        <w:spacing w:line="360" w:lineRule="auto"/>
        <w:ind w:left="900" w:right="1497"/>
        <w:rPr>
          <w:rFonts w:ascii="Arial" w:eastAsia="Arial" w:hAnsi="Arial" w:cs="Arial"/>
        </w:rPr>
      </w:pPr>
      <w:r>
        <w:rPr>
          <w:rFonts w:ascii="Arial" w:hAnsi="Arial"/>
        </w:rPr>
        <w:t>Cost-effective and reliable</w:t>
      </w:r>
    </w:p>
    <w:p w14:paraId="6BC3D840" w14:textId="7516CBC8" w:rsidR="007639FE" w:rsidRDefault="007639FE" w:rsidP="00CD1CDD">
      <w:pPr>
        <w:spacing w:after="120" w:line="360" w:lineRule="auto"/>
        <w:ind w:left="450" w:right="1497"/>
        <w:rPr>
          <w:rFonts w:ascii="Arial" w:hAnsi="Arial" w:cs="Arial"/>
          <w:bCs/>
        </w:rPr>
      </w:pPr>
    </w:p>
    <w:p w14:paraId="7509681C" w14:textId="3DA3254B" w:rsidR="00AA43B0" w:rsidRDefault="00AA43B0">
      <w:pPr>
        <w:rPr>
          <w:rFonts w:ascii="Arial" w:hAnsi="Arial" w:cs="Arial"/>
          <w:bCs/>
        </w:rPr>
      </w:pPr>
      <w:r>
        <w:rPr>
          <w:rFonts w:ascii="Arial" w:hAnsi="Arial" w:cs="Arial"/>
          <w:bCs/>
        </w:rPr>
        <w:br w:type="page"/>
      </w:r>
    </w:p>
    <w:p w14:paraId="534BF514" w14:textId="7EDC7A64" w:rsidR="007639FE" w:rsidRDefault="00AB5888" w:rsidP="00CD1CDD">
      <w:pPr>
        <w:spacing w:after="120" w:line="360" w:lineRule="auto"/>
        <w:ind w:left="450" w:right="1497"/>
        <w:rPr>
          <w:rFonts w:ascii="Arial" w:hAnsi="Arial" w:cs="Arial"/>
          <w:bCs/>
        </w:rPr>
      </w:pPr>
      <w:r>
        <w:rPr>
          <w:noProof/>
        </w:rPr>
        <w:lastRenderedPageBreak/>
        <w:drawing>
          <wp:inline distT="0" distB="0" distL="0" distR="0" wp14:anchorId="6B5057AB" wp14:editId="38A44C4B">
            <wp:extent cx="6400631" cy="3236595"/>
            <wp:effectExtent l="0" t="0" r="0" b="0"/>
            <wp:docPr id="46241267" name="Grafik 2" descr="Ein Bild, das Autoteil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41267" name="Grafik 2" descr="Ein Bild, das Autoteile enthält.&#10;&#10;Automatisch generierte Beschreibu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761" b="19388"/>
                    <a:stretch/>
                  </pic:blipFill>
                  <pic:spPr bwMode="auto">
                    <a:xfrm>
                      <a:off x="0" y="0"/>
                      <a:ext cx="6400800" cy="3236681"/>
                    </a:xfrm>
                    <a:prstGeom prst="rect">
                      <a:avLst/>
                    </a:prstGeom>
                    <a:noFill/>
                    <a:ln>
                      <a:noFill/>
                    </a:ln>
                    <a:extLst>
                      <a:ext uri="{53640926-AAD7-44D8-BBD7-CCE9431645EC}">
                        <a14:shadowObscured xmlns:a14="http://schemas.microsoft.com/office/drawing/2010/main"/>
                      </a:ext>
                    </a:extLst>
                  </pic:spPr>
                </pic:pic>
              </a:graphicData>
            </a:graphic>
          </wp:inline>
        </w:drawing>
      </w:r>
    </w:p>
    <w:p w14:paraId="486B15EF" w14:textId="4E33497A" w:rsidR="00CD1CDD" w:rsidRDefault="00D12040" w:rsidP="00CD1CDD">
      <w:pPr>
        <w:ind w:left="450"/>
      </w:pPr>
      <w:r>
        <w:rPr>
          <w:noProof/>
        </w:rPr>
        <w:drawing>
          <wp:inline distT="0" distB="0" distL="0" distR="0" wp14:anchorId="6A36A280" wp14:editId="4925E79D">
            <wp:extent cx="5943600" cy="4448620"/>
            <wp:effectExtent l="0" t="0" r="0" b="9525"/>
            <wp:docPr id="1387996784" name="Grafik 1" descr="Ein Bild, das draußen, Landwirtschaftstechnik, Gelände, Ra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96784" name="Grafik 1" descr="Ein Bild, das draußen, Landwirtschaftstechnik, Gelände, Rad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48620"/>
                    </a:xfrm>
                    <a:prstGeom prst="rect">
                      <a:avLst/>
                    </a:prstGeom>
                    <a:noFill/>
                    <a:ln>
                      <a:noFill/>
                    </a:ln>
                  </pic:spPr>
                </pic:pic>
              </a:graphicData>
            </a:graphic>
          </wp:inline>
        </w:drawing>
      </w:r>
      <w:r w:rsidR="00CD1CDD">
        <w:t xml:space="preserve"> </w:t>
      </w:r>
    </w:p>
    <w:p w14:paraId="74D933B0" w14:textId="77777777" w:rsidR="00605D91" w:rsidRDefault="00605D91" w:rsidP="00CD1CDD">
      <w:pPr>
        <w:ind w:left="450"/>
      </w:pPr>
    </w:p>
    <w:p w14:paraId="1C48B14F" w14:textId="77777777" w:rsidR="00AA43B0" w:rsidRDefault="00605D91" w:rsidP="00AA43B0">
      <w:pPr>
        <w:spacing w:line="360" w:lineRule="auto"/>
        <w:ind w:left="450" w:right="1497"/>
        <w:rPr>
          <w:rFonts w:ascii="Arial" w:hAnsi="Arial"/>
          <w:sz w:val="22"/>
        </w:rPr>
      </w:pPr>
      <w:r>
        <w:rPr>
          <w:rFonts w:ascii="Arial" w:hAnsi="Arial"/>
          <w:sz w:val="22"/>
        </w:rPr>
        <w:lastRenderedPageBreak/>
        <w:t>The FW 580 flex ring roller offers a reliable solution with high level of operational reliability and flexibility.</w:t>
      </w:r>
    </w:p>
    <w:p w14:paraId="0EB29950" w14:textId="0709C77C" w:rsidR="004A4E71" w:rsidRDefault="004A4E71" w:rsidP="00AA43B0">
      <w:pPr>
        <w:spacing w:line="360" w:lineRule="auto"/>
        <w:ind w:left="450" w:right="1497"/>
        <w:rPr>
          <w:rFonts w:ascii="Arial" w:hAnsi="Arial" w:cs="Arial"/>
          <w:bCs/>
        </w:rPr>
      </w:pPr>
    </w:p>
    <w:p w14:paraId="74B04B61" w14:textId="77777777" w:rsidR="00A42ED2" w:rsidRPr="00D27732" w:rsidRDefault="00A42ED2" w:rsidP="00CD1CDD">
      <w:pPr>
        <w:tabs>
          <w:tab w:val="left" w:pos="3550"/>
        </w:tabs>
        <w:spacing w:line="360" w:lineRule="auto"/>
        <w:ind w:left="450" w:right="1497"/>
        <w:rPr>
          <w:rFonts w:ascii="Arial" w:hAnsi="Arial" w:cs="Arial"/>
          <w:bCs/>
          <w:color w:val="808080" w:themeColor="background1" w:themeShade="80"/>
          <w:sz w:val="20"/>
          <w:szCs w:val="20"/>
        </w:rPr>
      </w:pPr>
      <w:r>
        <w:rPr>
          <w:rFonts w:ascii="Arial" w:hAnsi="Arial"/>
          <w:color w:val="808080" w:themeColor="background1" w:themeShade="80"/>
          <w:sz w:val="20"/>
        </w:rPr>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2A48C6B8" w14:textId="77777777" w:rsidR="00A42ED2" w:rsidRDefault="00A42ED2" w:rsidP="00A42ED2">
      <w:pPr>
        <w:spacing w:after="120" w:line="360" w:lineRule="auto"/>
        <w:ind w:left="567" w:right="1695"/>
        <w:rPr>
          <w:rFonts w:ascii="Arial" w:hAnsi="Arial" w:cs="Arial"/>
          <w:bCs/>
        </w:rPr>
      </w:pPr>
    </w:p>
    <w:p w14:paraId="44FC4BB2"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1DF0D71D"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3B793925"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34921077" wp14:editId="628E7EC5">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A227BB" wp14:editId="5ADAF471">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1CE08625" wp14:editId="6C86ECEA">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F3BC50C" wp14:editId="0303108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79E33EF" wp14:editId="7B3B1B55">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AB5888">
      <w:headerReference w:type="default" r:id="rId26"/>
      <w:footerReference w:type="default" r:id="rId27"/>
      <w:pgSz w:w="11901" w:h="16840" w:code="9"/>
      <w:pgMar w:top="1710"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26778" w14:textId="77777777" w:rsidR="00CD1CDD" w:rsidRDefault="00CD1CDD">
      <w:r>
        <w:separator/>
      </w:r>
    </w:p>
  </w:endnote>
  <w:endnote w:type="continuationSeparator" w:id="0">
    <w:p w14:paraId="5D041022" w14:textId="77777777" w:rsidR="00CD1CDD" w:rsidRDefault="00CD1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67824"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99BBD42" wp14:editId="46B86B9C">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9BBD42"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0C76DD"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C052953" wp14:editId="5D0F0CF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9C42C6"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257192A9" wp14:editId="11142DF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64D626"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E335A81" wp14:editId="2323EC8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FE5E205" w14:textId="77777777" w:rsidR="005E0980" w:rsidRPr="00AA43B0" w:rsidRDefault="005E0980" w:rsidP="006F7755">
                          <w:pPr>
                            <w:spacing w:line="280" w:lineRule="exact"/>
                            <w:rPr>
                              <w:rFonts w:ascii="Arial" w:hAnsi="Arial"/>
                              <w:spacing w:val="2"/>
                              <w:sz w:val="20"/>
                              <w:lang w:val="de-DE"/>
                            </w:rPr>
                          </w:pPr>
                          <w:r w:rsidRPr="00AA43B0">
                            <w:rPr>
                              <w:rFonts w:ascii="Arial" w:hAnsi="Arial"/>
                              <w:sz w:val="20"/>
                              <w:lang w:val="de-DE"/>
                            </w:rPr>
                            <w:t>AMAZONEN-WERKE H. DREYER SE &amp; Co. KG ∙ Am Amazonenwerk 9–13 ∙ D-49205 Hasbergen-Gaste, Germany</w:t>
                          </w:r>
                        </w:p>
                        <w:p w14:paraId="411CC9AF" w14:textId="3858A5FA"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D4AE0">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335A81"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FE5E205" w14:textId="77777777" w:rsidR="005E0980" w:rsidRPr="00AA43B0" w:rsidRDefault="005E0980" w:rsidP="006F7755">
                    <w:pPr>
                      <w:spacing w:line="280" w:lineRule="exact"/>
                      <w:rPr>
                        <w:rFonts w:ascii="Arial" w:hAnsi="Arial"/>
                        <w:spacing w:val="2"/>
                        <w:sz w:val="20"/>
                        <w:lang w:val="de-DE"/>
                      </w:rPr>
                    </w:pPr>
                    <w:r w:rsidRPr="00AA43B0">
                      <w:rPr>
                        <w:rFonts w:ascii="Arial" w:hAnsi="Arial"/>
                        <w:sz w:val="20"/>
                        <w:lang w:val="de-DE"/>
                      </w:rPr>
                      <w:t>AMAZONEN-WERKE H. DREYER SE &amp; Co. KG ∙ Am Amazonenwerk 9–13 ∙ D-49205 Hasbergen-Gaste, Germany</w:t>
                    </w:r>
                  </w:p>
                  <w:p w14:paraId="411CC9AF" w14:textId="3858A5FA"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4D4AE0">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424E" w14:textId="77777777" w:rsidR="00CD1CDD" w:rsidRDefault="00CD1CDD">
      <w:r>
        <w:separator/>
      </w:r>
    </w:p>
  </w:footnote>
  <w:footnote w:type="continuationSeparator" w:id="0">
    <w:p w14:paraId="327324AB" w14:textId="77777777" w:rsidR="00CD1CDD" w:rsidRDefault="00CD1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877C"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4636417C" wp14:editId="2A7B0D9C">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43656A1" w14:textId="3D0BBA45"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AA43B0">
                            <w:rPr>
                              <w:rFonts w:ascii="Arial" w:hAnsi="Arial"/>
                              <w:color w:val="FFFFFF" w:themeColor="background1"/>
                              <w:sz w:val="28"/>
                            </w:rPr>
                            <w:t>May</w:t>
                          </w:r>
                          <w:r>
                            <w:rPr>
                              <w:rFonts w:ascii="Arial" w:hAnsi="Arial"/>
                              <w:color w:val="FFFFFF" w:themeColor="background1"/>
                              <w:sz w:val="28"/>
                            </w:rPr>
                            <w:t xml:space="preserv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4636417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43656A1" w14:textId="3D0BBA45"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 xml:space="preserve">Press information </w:t>
                    </w:r>
                    <w:r w:rsidR="00AA43B0">
                      <w:rPr>
                        <w:rFonts w:ascii="Arial" w:hAnsi="Arial"/>
                        <w:color w:val="FFFFFF" w:themeColor="background1"/>
                        <w:sz w:val="28"/>
                      </w:rPr>
                      <w:t>May</w:t>
                    </w:r>
                    <w:r>
                      <w:rPr>
                        <w:rFonts w:ascii="Arial" w:hAnsi="Arial"/>
                        <w:color w:val="FFFFFF" w:themeColor="background1"/>
                        <w:sz w:val="28"/>
                      </w:rPr>
                      <w:t xml:space="preserv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4DC5F229" wp14:editId="3DE7FC9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6DFEFD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07D203B3" wp14:editId="1EE4B18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4CFB9FE4"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467AAD01" wp14:editId="6B4BE4F7">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7AAD01"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3AE2BF27"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09B028E"/>
    <w:multiLevelType w:val="multilevel"/>
    <w:tmpl w:val="5BB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 w:numId="7" w16cid:durableId="645667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CD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02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1025"/>
    <w:rsid w:val="000E3570"/>
    <w:rsid w:val="000E45C0"/>
    <w:rsid w:val="000E6707"/>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59A0"/>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0C"/>
    <w:rsid w:val="00247E38"/>
    <w:rsid w:val="00253736"/>
    <w:rsid w:val="00253FE0"/>
    <w:rsid w:val="00255A4F"/>
    <w:rsid w:val="00255F3D"/>
    <w:rsid w:val="00256A84"/>
    <w:rsid w:val="0025701D"/>
    <w:rsid w:val="00260884"/>
    <w:rsid w:val="002613D7"/>
    <w:rsid w:val="00261B3B"/>
    <w:rsid w:val="00262805"/>
    <w:rsid w:val="00263D84"/>
    <w:rsid w:val="00264B76"/>
    <w:rsid w:val="00265D6C"/>
    <w:rsid w:val="0026750E"/>
    <w:rsid w:val="0027155F"/>
    <w:rsid w:val="00272610"/>
    <w:rsid w:val="002749F8"/>
    <w:rsid w:val="00275662"/>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07FB4"/>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002"/>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AE0"/>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45E"/>
    <w:rsid w:val="00532E2E"/>
    <w:rsid w:val="00533B44"/>
    <w:rsid w:val="00534972"/>
    <w:rsid w:val="00536562"/>
    <w:rsid w:val="00537CCC"/>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A28"/>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D91"/>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029"/>
    <w:rsid w:val="006767D7"/>
    <w:rsid w:val="00677AC9"/>
    <w:rsid w:val="006803B9"/>
    <w:rsid w:val="00681310"/>
    <w:rsid w:val="00682DA3"/>
    <w:rsid w:val="00683B17"/>
    <w:rsid w:val="0069077C"/>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26C1A"/>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62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321"/>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0CF1"/>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3B0"/>
    <w:rsid w:val="00AA444E"/>
    <w:rsid w:val="00AA4A84"/>
    <w:rsid w:val="00AA4C35"/>
    <w:rsid w:val="00AA575F"/>
    <w:rsid w:val="00AA6FB0"/>
    <w:rsid w:val="00AB0145"/>
    <w:rsid w:val="00AB0C7F"/>
    <w:rsid w:val="00AB1899"/>
    <w:rsid w:val="00AB18CC"/>
    <w:rsid w:val="00AB24DC"/>
    <w:rsid w:val="00AB24F3"/>
    <w:rsid w:val="00AB458C"/>
    <w:rsid w:val="00AB5888"/>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3A72"/>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0AF3"/>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27B20"/>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1CDD"/>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2040"/>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10E5"/>
    <w:rsid w:val="00D629AB"/>
    <w:rsid w:val="00D62B7C"/>
    <w:rsid w:val="00D62FE8"/>
    <w:rsid w:val="00D63365"/>
    <w:rsid w:val="00D667C2"/>
    <w:rsid w:val="00D706D6"/>
    <w:rsid w:val="00D71C9B"/>
    <w:rsid w:val="00D71F78"/>
    <w:rsid w:val="00D72F44"/>
    <w:rsid w:val="00D744EF"/>
    <w:rsid w:val="00D8077E"/>
    <w:rsid w:val="00D81F2C"/>
    <w:rsid w:val="00D829C8"/>
    <w:rsid w:val="00D8364D"/>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9FF"/>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1795"/>
    <w:rsid w:val="00E12CE4"/>
    <w:rsid w:val="00E12DCB"/>
    <w:rsid w:val="00E14A21"/>
    <w:rsid w:val="00E210CD"/>
    <w:rsid w:val="00E2251E"/>
    <w:rsid w:val="00E236C2"/>
    <w:rsid w:val="00E24724"/>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942"/>
    <w:rsid w:val="00E82B25"/>
    <w:rsid w:val="00E869C9"/>
    <w:rsid w:val="00E9098C"/>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27763"/>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AC2E956"/>
  <w15:docId w15:val="{22807794-6FA0-4E44-9A0C-7B30F04CE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496</Words>
  <Characters>2780</Characters>
  <Application>Microsoft Office Word</Application>
  <DocSecurity>0</DocSecurity>
  <Lines>23</Lines>
  <Paragraphs>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3270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8</cp:revision>
  <cp:lastPrinted>2010-02-24T09:10:00Z</cp:lastPrinted>
  <dcterms:created xsi:type="dcterms:W3CDTF">2025-04-10T11:31:00Z</dcterms:created>
  <dcterms:modified xsi:type="dcterms:W3CDTF">2025-05-07T09:43:00Z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